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E0" w:rsidRDefault="00F962E0" w:rsidP="00F84E8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i/>
          <w:iCs/>
          <w:color w:val="579D1C"/>
          <w:sz w:val="36"/>
          <w:szCs w:val="36"/>
          <w:u w:val="single"/>
        </w:rPr>
      </w:pPr>
    </w:p>
    <w:p w:rsidR="00F84E84" w:rsidRPr="00F84E84" w:rsidRDefault="00F84E84" w:rsidP="00F84E8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i/>
          <w:iCs/>
          <w:color w:val="579D1C"/>
          <w:sz w:val="36"/>
          <w:szCs w:val="36"/>
          <w:u w:val="single"/>
        </w:rPr>
      </w:pPr>
      <w:r w:rsidRPr="00F84E84">
        <w:rPr>
          <w:rFonts w:ascii="Comic Sans MS" w:hAnsi="Comic Sans MS" w:cs="Comic Sans MS"/>
          <w:i/>
          <w:iCs/>
          <w:color w:val="579D1C"/>
          <w:sz w:val="36"/>
          <w:szCs w:val="36"/>
          <w:u w:val="single"/>
        </w:rPr>
        <w:t>Навыки конструктивного взаимодействия с подростками</w:t>
      </w:r>
    </w:p>
    <w:p w:rsidR="00F84E84" w:rsidRDefault="00F84E84" w:rsidP="00F962E0">
      <w:pPr>
        <w:autoSpaceDE w:val="0"/>
        <w:autoSpaceDN w:val="0"/>
        <w:adjustRightInd w:val="0"/>
        <w:spacing w:after="120" w:line="240" w:lineRule="auto"/>
        <w:jc w:val="center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Рекомендации психолога по общению с подростками: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Уметь выслушивать подростка.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Незаметно вторгаться в круг его неформальных отношений.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Обеспечить возможность занять достойное место в коллективе (через поручения, поощрение малейших успехов, поиск и развитие способностей).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Проявлять и подтверждать свое доверие к подростку, доверив ответственное поручение или выступление от лица</w:t>
      </w:r>
      <w:r>
        <w:rPr>
          <w:rFonts w:ascii="Constantia" w:hAnsi="Constantia" w:cs="Constantia"/>
          <w:i/>
          <w:iCs/>
          <w:color w:val="FF00FF"/>
          <w:sz w:val="40"/>
          <w:szCs w:val="40"/>
          <w:lang w:val="en-US"/>
        </w:rPr>
        <w:t>  </w:t>
      </w:r>
      <w:r w:rsidRPr="00F84E84">
        <w:rPr>
          <w:rFonts w:ascii="Constantia" w:hAnsi="Constantia" w:cs="Constantia"/>
          <w:i/>
          <w:iCs/>
          <w:color w:val="FF00FF"/>
          <w:sz w:val="40"/>
          <w:szCs w:val="40"/>
        </w:rPr>
        <w:t xml:space="preserve"> </w:t>
      </w:r>
      <w:r>
        <w:rPr>
          <w:rFonts w:ascii="Constantia" w:hAnsi="Constantia" w:cs="Constantia"/>
          <w:i/>
          <w:iCs/>
          <w:color w:val="FF00FF"/>
          <w:sz w:val="40"/>
          <w:szCs w:val="40"/>
        </w:rPr>
        <w:t>коллектива.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Дать возможность самому подростку шефствовать над младшими с такой же судьбой.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Знать состояние здоровья ребенка, замечать признаки утомляемости.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На проступок надо реагировать мерой наказания, но наказание должно завершать конфликт, а не создавать его.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Общение с подростком должно</w:t>
      </w:r>
      <w:r>
        <w:rPr>
          <w:rFonts w:ascii="Constantia" w:hAnsi="Constantia" w:cs="Constantia"/>
          <w:i/>
          <w:iCs/>
          <w:color w:val="FF00FF"/>
          <w:sz w:val="40"/>
          <w:szCs w:val="40"/>
          <w:lang w:val="en-US"/>
        </w:rPr>
        <w:t> </w:t>
      </w:r>
      <w:r w:rsidRPr="00F84E84">
        <w:rPr>
          <w:rFonts w:ascii="Constantia" w:hAnsi="Constantia" w:cs="Constantia"/>
          <w:i/>
          <w:iCs/>
          <w:color w:val="FF00FF"/>
          <w:sz w:val="40"/>
          <w:szCs w:val="40"/>
        </w:rPr>
        <w:t xml:space="preserve"> </w:t>
      </w:r>
      <w:r>
        <w:rPr>
          <w:rFonts w:ascii="Constantia" w:hAnsi="Constantia" w:cs="Constantia"/>
          <w:i/>
          <w:iCs/>
          <w:color w:val="FF00FF"/>
          <w:sz w:val="40"/>
          <w:szCs w:val="40"/>
        </w:rPr>
        <w:t>носить успокаивающий характер.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 xml:space="preserve">Подход к анализу поведения подростков не должен носить оценочный характер, нужно находить положительные, отрицательные моменты </w:t>
      </w:r>
      <w:r>
        <w:rPr>
          <w:rFonts w:ascii="Constantia" w:hAnsi="Constantia" w:cs="Constantia"/>
          <w:i/>
          <w:iCs/>
          <w:color w:val="FF00FF"/>
          <w:sz w:val="40"/>
          <w:szCs w:val="40"/>
        </w:rPr>
        <w:lastRenderedPageBreak/>
        <w:t>поступков и предлагать альтернативные способы поведения.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Формировать нормативность поведения через пример отношения родителей к подростку и друг к другу.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Построение учебной деятельности на уроках должно отражать учет индивидуальных отличий, что поможет снизить напряженность учащихся, испытывающих неудовлетворенность по поводу учебных затруднений.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Учебная деятельность должна способствовать развитию умений думать абстрактно и гипотетически, должна соответствовать постоянно меняющимся потребностям подростков.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Во взаимодействии необходимо избегать чрезмерного физического и психологического давления на подростков.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Способствовать пониманию и принятию подростками физических изменений.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В повседневной жизни пропагандировать ценность физического здоровья, занятий спорта, правильного питания, необходимости соблюдения личной гигиены.</w:t>
      </w:r>
    </w:p>
    <w:p w:rsidR="00F84E84" w:rsidRPr="00F84E84" w:rsidRDefault="00F84E84" w:rsidP="00F84E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4E84" w:rsidRPr="00F84E84" w:rsidRDefault="00F84E84" w:rsidP="00F84E8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i/>
          <w:iCs/>
          <w:color w:val="FF00FF"/>
          <w:sz w:val="40"/>
          <w:szCs w:val="40"/>
        </w:rPr>
      </w:pPr>
      <w:r w:rsidRPr="00F84E84">
        <w:rPr>
          <w:rFonts w:ascii="Constantia" w:hAnsi="Constantia" w:cs="Constantia"/>
          <w:i/>
          <w:iCs/>
          <w:color w:val="FF00FF"/>
          <w:sz w:val="40"/>
          <w:szCs w:val="40"/>
        </w:rPr>
        <w:t xml:space="preserve"> </w:t>
      </w:r>
    </w:p>
    <w:p w:rsidR="00B17FCD" w:rsidRDefault="00DC252C"/>
    <w:sectPr w:rsidR="00B17FCD" w:rsidSect="00F84E84">
      <w:pgSz w:w="12240" w:h="15840"/>
      <w:pgMar w:top="1134" w:right="850" w:bottom="1134" w:left="1701" w:header="720" w:footer="720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5CAE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E84"/>
    <w:rsid w:val="00524C7B"/>
    <w:rsid w:val="008B3AEB"/>
    <w:rsid w:val="00974F6F"/>
    <w:rsid w:val="00B2117E"/>
    <w:rsid w:val="00CE4D17"/>
    <w:rsid w:val="00DC252C"/>
    <w:rsid w:val="00F84E84"/>
    <w:rsid w:val="00F9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>Krokoz™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User313</cp:lastModifiedBy>
  <cp:revision>2</cp:revision>
  <dcterms:created xsi:type="dcterms:W3CDTF">2015-10-01T06:21:00Z</dcterms:created>
  <dcterms:modified xsi:type="dcterms:W3CDTF">2015-10-01T06:21:00Z</dcterms:modified>
</cp:coreProperties>
</file>